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34656651" w:edGrp="everyone"/>
      <w:r w:rsidRPr="00F17795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F17795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17795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17795">
        <w:rPr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7795" w:rsidRPr="00F17795">
        <w:rPr>
          <w:rFonts w:ascii="Century Gothic" w:hAnsi="Century Gothic"/>
          <w:b/>
          <w:sz w:val="24"/>
          <w:szCs w:val="24"/>
        </w:rPr>
        <w:t>Vigésima Séptima</w:t>
      </w:r>
      <w:r w:rsidRPr="00F17795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Pr="00F17795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Pr="00F17795">
        <w:rPr>
          <w:rFonts w:ascii="Century Gothic" w:hAnsi="Century Gothic"/>
          <w:b/>
          <w:sz w:val="24"/>
          <w:szCs w:val="24"/>
        </w:rPr>
        <w:t xml:space="preserve">catorce horas </w:t>
      </w:r>
      <w:r w:rsidRPr="00F17795">
        <w:rPr>
          <w:rFonts w:ascii="Century Gothic" w:hAnsi="Century Gothic"/>
          <w:sz w:val="24"/>
          <w:szCs w:val="24"/>
        </w:rPr>
        <w:t>el día</w:t>
      </w:r>
      <w:r w:rsidR="003E135F" w:rsidRPr="00F17795">
        <w:rPr>
          <w:rFonts w:ascii="Century Gothic" w:hAnsi="Century Gothic"/>
          <w:b/>
          <w:sz w:val="24"/>
          <w:szCs w:val="24"/>
        </w:rPr>
        <w:t xml:space="preserve"> </w:t>
      </w:r>
      <w:r w:rsidR="00F17795" w:rsidRPr="00F17795">
        <w:rPr>
          <w:rFonts w:ascii="Century Gothic" w:hAnsi="Century Gothic"/>
          <w:b/>
          <w:sz w:val="24"/>
          <w:szCs w:val="24"/>
        </w:rPr>
        <w:t>siete</w:t>
      </w:r>
      <w:r w:rsidR="00A74678" w:rsidRPr="00F17795">
        <w:rPr>
          <w:rFonts w:ascii="Century Gothic" w:hAnsi="Century Gothic"/>
          <w:b/>
          <w:sz w:val="24"/>
          <w:szCs w:val="24"/>
        </w:rPr>
        <w:t xml:space="preserve"> de junio</w:t>
      </w:r>
      <w:r w:rsidRPr="00F17795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F17795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F17795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F17795">
        <w:rPr>
          <w:rFonts w:ascii="Century Gothic" w:hAnsi="Century Gothic"/>
          <w:sz w:val="24"/>
          <w:szCs w:val="24"/>
        </w:rPr>
        <w:t>, con el siguiente;</w:t>
      </w:r>
    </w:p>
    <w:p w:rsidR="00E86C1F" w:rsidRPr="00F17795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F17795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F17795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17795" w:rsidRPr="00F17795" w:rsidRDefault="00F17795" w:rsidP="00F17795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F17795">
        <w:rPr>
          <w:rFonts w:ascii="Century Gothic" w:hAnsi="Century Gothic"/>
          <w:b w:val="0"/>
          <w:sz w:val="24"/>
          <w:szCs w:val="24"/>
        </w:rPr>
        <w:t>Lista de asisten</w:t>
      </w:r>
      <w:bookmarkStart w:id="0" w:name="_GoBack"/>
      <w:bookmarkEnd w:id="0"/>
      <w:r w:rsidRPr="00F17795">
        <w:rPr>
          <w:rFonts w:ascii="Century Gothic" w:hAnsi="Century Gothic"/>
          <w:b w:val="0"/>
          <w:sz w:val="24"/>
          <w:szCs w:val="24"/>
        </w:rPr>
        <w:t xml:space="preserve">cia, constatación de quórum legal y declaratoria correspondiente; </w:t>
      </w:r>
    </w:p>
    <w:p w:rsidR="00F17795" w:rsidRPr="00F17795" w:rsidRDefault="00F17795" w:rsidP="00F1779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1779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17795" w:rsidRPr="00F17795" w:rsidRDefault="00F17795" w:rsidP="00F1779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17795">
        <w:rPr>
          <w:rFonts w:ascii="Century Gothic" w:hAnsi="Century Gothic"/>
          <w:b w:val="0"/>
          <w:sz w:val="24"/>
          <w:szCs w:val="24"/>
        </w:rPr>
        <w:t>Recepción del oficio 8690/2019 que remite el Secretario de Acuerdos del Segundo Tribunal Colegiado en Materia Administrativa del Tercer Circuito, relativo al Juicio de Amparo número 81/2017 recibido el día cuatro de junio del presente año, mediante el cual requiere a este Tribunal por el cumplimiento de la ejecutoria del juicio de amparo referido.</w:t>
      </w:r>
    </w:p>
    <w:p w:rsidR="00E86C1F" w:rsidRPr="00F17795" w:rsidRDefault="00F17795" w:rsidP="00F1779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F17795">
        <w:rPr>
          <w:rFonts w:ascii="Century Gothic" w:hAnsi="Century Gothic"/>
          <w:sz w:val="24"/>
          <w:szCs w:val="24"/>
        </w:rPr>
        <w:t>Análisis, discusión y en su caso aprobación del proyecto de sentencia del expediente 357/2013 Recurso de Apelación derivado del Juicio Administrativo 380/2011 del índice de la Sexta Sala Unitaria del Tribunal de Justicia Administrativa del Estado, en cumplimiento al Juicio de Amparo 81/2017 del Segundo Tribunal Colegiado en Materia Administrativa del Tercer Circuito</w:t>
      </w:r>
      <w:r w:rsidR="00E86C1F" w:rsidRPr="00F17795">
        <w:rPr>
          <w:rFonts w:ascii="Century Gothic" w:hAnsi="Century Gothic"/>
          <w:sz w:val="24"/>
          <w:szCs w:val="24"/>
        </w:rPr>
        <w:t xml:space="preserve">. 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F17795">
        <w:rPr>
          <w:rFonts w:ascii="Century Gothic" w:hAnsi="Century Gothic"/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F17795">
        <w:rPr>
          <w:rFonts w:ascii="Century Gothic" w:hAnsi="Century Gothic"/>
          <w:sz w:val="24"/>
          <w:szCs w:val="24"/>
        </w:rPr>
        <w:t>las</w:t>
      </w:r>
      <w:proofErr w:type="gramEnd"/>
      <w:r w:rsidRPr="00F17795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F17795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F17795">
        <w:rPr>
          <w:rFonts w:ascii="Century Gothic" w:hAnsi="Century Gothic"/>
          <w:sz w:val="24"/>
          <w:szCs w:val="24"/>
        </w:rPr>
        <w:tab/>
      </w:r>
      <w:r w:rsidRPr="00F17795">
        <w:rPr>
          <w:rFonts w:ascii="Century Gothic" w:hAnsi="Century Gothic"/>
          <w:sz w:val="24"/>
          <w:szCs w:val="24"/>
        </w:rPr>
        <w:tab/>
      </w:r>
    </w:p>
    <w:p w:rsidR="00E86C1F" w:rsidRPr="00F17795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G</w:t>
      </w:r>
      <w:r w:rsidR="00A74678" w:rsidRPr="00F17795">
        <w:rPr>
          <w:rFonts w:ascii="Century Gothic" w:hAnsi="Century Gothic"/>
          <w:b/>
          <w:sz w:val="24"/>
          <w:szCs w:val="24"/>
        </w:rPr>
        <w:t xml:space="preserve">UADALAJARA, JALISCO, </w:t>
      </w:r>
      <w:r w:rsidR="00F17795">
        <w:rPr>
          <w:rFonts w:ascii="Century Gothic" w:hAnsi="Century Gothic"/>
          <w:b/>
          <w:sz w:val="24"/>
          <w:szCs w:val="24"/>
        </w:rPr>
        <w:t>SEIS</w:t>
      </w:r>
      <w:r w:rsidR="00134F3B" w:rsidRPr="00F17795">
        <w:rPr>
          <w:rFonts w:ascii="Century Gothic" w:hAnsi="Century Gothic"/>
          <w:b/>
          <w:sz w:val="24"/>
          <w:szCs w:val="24"/>
        </w:rPr>
        <w:t xml:space="preserve"> DE JUNIO</w:t>
      </w:r>
      <w:r w:rsidR="00E86C1F" w:rsidRPr="00F17795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F17795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F17795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/>
        <w:rPr>
          <w:sz w:val="24"/>
          <w:szCs w:val="24"/>
        </w:rPr>
      </w:pPr>
    </w:p>
    <w:p w:rsidR="00E86C1F" w:rsidRPr="00F17795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F17795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534656651"/>
    <w:p w:rsidR="00E823F1" w:rsidRPr="003E135F" w:rsidRDefault="00E823F1" w:rsidP="00E86C1F">
      <w:pPr>
        <w:rPr>
          <w:sz w:val="24"/>
          <w:szCs w:val="24"/>
        </w:rPr>
      </w:pPr>
    </w:p>
    <w:sectPr w:rsidR="00E823F1" w:rsidRPr="003E135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74678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DC8C-25CE-4C75-BE7B-2DF29DB2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2019-06-10T16:31:00Z</dcterms:created>
  <dcterms:modified xsi:type="dcterms:W3CDTF">2019-06-10T16:31:00Z</dcterms:modified>
</cp:coreProperties>
</file>